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del Lazio sono 2,9 °C più caldi rispetto a quelli nella Rioja</w:t>
      </w:r>
    </w:p>
    <w:p>
      <w:r>
        <w:t>La mappa interattiva censisce oltre 4,3 milioni di vigneti, 2.008 dei quali nel Lazio.</w:t>
      </w:r>
    </w:p>
    <w:p>
      <w:r>
        <w:t>World Winery Map, la mappa mondiale del vino lanciata di recente, mappa 648 cantine e 2.008 vigneti del Lazio. I vigneti del Lazio si trovano a un'altitudine media di 136 metri e sono 2,9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del Lazio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