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New World Wine Map Reveals: Australian Vineyards Are 2.3 °C Warmer Than Those in Burgundy</w:t>
      </w:r>
    </w:p>
    <w:p>
      <w:r>
        <w:t>The interactive map charts more than 4.3 million vineyards, 17,811 of them in Australia.</w:t>
      </w:r>
    </w:p>
    <w:p>
      <w:r>
        <w:t>World Winery Map, the newly launched wine map of the world, features 2,667 wineries and 17,811 vineyards from Australia. Australian vineyards sit at an average elevation of 159 metres and are 2.3 °C warmer during the vine growing season than those in Burgundy, according to data from the World Winery Map platform.</w:t>
      </w:r>
    </w:p>
    <w:p>
      <w:r>
        <w:t>The project is the most comprehensive interactive database of global wine terroir, mapping 4,307,699 vineyards and 103,795 wineries in 97 countries. For every single vineyard on the map, users can access highly specific geospatial data, including elevation, solar radiation, and slope, alongside key viticultural metrics such as soil composition, the Huglin index, and average temperatures during the vine growing season.</w:t>
      </w:r>
    </w:p>
    <w:p>
      <w:r>
        <w:t>"For each parcel, we extracted the exact coordinates and calculated elevation, slope, and aspect using the Copernicus GLO-30 topographic model, and then we added climate data on top of that," said Matija Gavrilović, founder of the World Winery Map platform. "For larger parcels, we measure up to 16 control points, which is why elevation is shown as a precise range rather than a single number. We also calculated slope, rainfall, wind, soil type, and geology wherever data was available to us."</w:t>
      </w:r>
    </w:p>
    <w:p>
      <w:r>
        <w:t>Data on vineyard parcels was collected from 38 independent sources, 22 of which are official government registers. Official wine area boundaries for Australia were taken from Wine Australia's Geographical Indications. Users can select any region to read key facts, view boundaries, check average rainfall and elevation, and analyse viticultural data such as the Winkler index. World Winery Map is already in contact with official bodies in several countries, with the aim of keeping the map as accurate as possible.</w:t>
      </w:r>
    </w:p>
    <w:p>
      <w:r>
        <w:t>The map outlines 98,719 specific wine region boundaries, from massive macro-regions down to individual named sites. These include 2,815 official wine regions, subregions, and appellations, along with 95,904 named vineyard sites. The platform is designed for industry professionals as well as wine travellers. An integrated geolocation system lets users instantly find nearby wineries and get directions to the estate, wherever they are in the world.</w:t>
      </w:r>
    </w:p>
    <w:p>
      <w:r>
        <w:t>Winemakers from Australia are invited to claim their winery profiles on the platform free of charge. By taking ownership of their pages, producers can update tasting room hours, confirm their visitor policies, claim their specific vineyard parcels, and update data on the grape varieties they have planted, taking an active part in maintaining the most accurate and detailed wine map in the world.</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