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British Vineyards Are 3.7 °C Cooler Than Those in Rioja</w:t>
      </w:r>
    </w:p>
    <w:p>
      <w:r>
        <w:t>The interactive map charts more than 4.3 million vineyards, 1,043 of them in the United Kingdom.</w:t>
      </w:r>
    </w:p>
    <w:p>
      <w:r>
        <w:t>World Winery Map, the newly launched wine map of the world, features 638 wineries and 1,043 vineyards from the United Kingdom. British vineyards sit at an average elevation of 67 metres and are 3.7 °C cooler during the vine growing season than those in Rioja, according to data from the World Winery Map platform.</w:t>
      </w:r>
    </w:p>
    <w:p>
      <w:r>
        <w:t>The project was developed by a Croatian startup without outside funding.</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the United Kingdom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